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B2024" w14:textId="26FA5B8B" w:rsidR="0019161E" w:rsidRPr="0019161E" w:rsidRDefault="0019161E" w:rsidP="0019161E">
      <w:pPr>
        <w:pStyle w:val="BodyText"/>
        <w:rPr>
          <w:rFonts w:ascii="Arial" w:hAnsi="Arial"/>
          <w:b/>
          <w:noProof/>
          <w:szCs w:val="20"/>
          <w:lang w:val="en-GB"/>
        </w:rPr>
      </w:pPr>
      <w:r w:rsidRPr="0019161E">
        <w:rPr>
          <w:rFonts w:ascii="Arial" w:hAnsi="Arial"/>
          <w:b/>
          <w:noProof/>
          <w:szCs w:val="20"/>
          <w:lang w:val="en-GB"/>
        </w:rPr>
        <w:t>3GPP TSG-RAN WG4 Meeting #94</w:t>
      </w:r>
      <w:r w:rsidR="00082EFD">
        <w:rPr>
          <w:rFonts w:ascii="Arial" w:hAnsi="Arial"/>
          <w:b/>
          <w:noProof/>
          <w:szCs w:val="20"/>
          <w:lang w:val="en-GB"/>
        </w:rPr>
        <w:t>bis</w:t>
      </w:r>
      <w:r w:rsidRPr="0019161E">
        <w:rPr>
          <w:rFonts w:ascii="Arial" w:hAnsi="Arial"/>
          <w:b/>
          <w:noProof/>
          <w:szCs w:val="20"/>
          <w:lang w:val="en-GB"/>
        </w:rPr>
        <w:t>-e</w:t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  <w:t xml:space="preserve">  </w:t>
      </w:r>
      <w:r w:rsidR="00AF1370" w:rsidRPr="00AF1370">
        <w:rPr>
          <w:rFonts w:ascii="Arial" w:hAnsi="Arial"/>
          <w:b/>
          <w:noProof/>
          <w:szCs w:val="20"/>
          <w:lang w:val="en-GB"/>
        </w:rPr>
        <w:t>R4-2004563</w:t>
      </w:r>
      <w:bookmarkStart w:id="0" w:name="_GoBack"/>
      <w:bookmarkEnd w:id="0"/>
    </w:p>
    <w:p w14:paraId="5C2B74C7" w14:textId="678AB1E2" w:rsidR="00B70FF7" w:rsidRPr="0019161E" w:rsidRDefault="0019161E" w:rsidP="0019161E">
      <w:pPr>
        <w:pStyle w:val="BodyText"/>
        <w:rPr>
          <w:rFonts w:ascii="Arial" w:hAnsi="Arial"/>
          <w:b/>
          <w:lang w:val="en-GB" w:eastAsia="zh-CN"/>
        </w:rPr>
      </w:pPr>
      <w:r w:rsidRPr="0019161E">
        <w:rPr>
          <w:rFonts w:ascii="Arial" w:hAnsi="Arial"/>
          <w:b/>
          <w:noProof/>
          <w:szCs w:val="20"/>
          <w:lang w:val="en-GB"/>
        </w:rPr>
        <w:t xml:space="preserve">Electronic Meeting, </w:t>
      </w:r>
      <w:r w:rsidR="00DD10C9">
        <w:rPr>
          <w:rFonts w:ascii="Arial" w:hAnsi="Arial"/>
          <w:b/>
          <w:noProof/>
          <w:szCs w:val="20"/>
          <w:lang w:val="en-GB"/>
        </w:rPr>
        <w:t xml:space="preserve">April </w:t>
      </w:r>
      <w:r w:rsidR="004F54DB">
        <w:rPr>
          <w:rFonts w:ascii="Arial" w:hAnsi="Arial"/>
          <w:b/>
          <w:noProof/>
          <w:szCs w:val="20"/>
          <w:lang w:val="en-GB"/>
        </w:rPr>
        <w:t>20</w:t>
      </w:r>
      <w:r w:rsidRPr="0019161E">
        <w:rPr>
          <w:rFonts w:ascii="Arial" w:hAnsi="Arial"/>
          <w:b/>
          <w:noProof/>
          <w:szCs w:val="20"/>
          <w:lang w:val="en-GB"/>
        </w:rPr>
        <w:t xml:space="preserve">th – </w:t>
      </w:r>
      <w:r w:rsidR="004F54DB">
        <w:rPr>
          <w:rFonts w:ascii="Arial" w:hAnsi="Arial"/>
          <w:b/>
          <w:noProof/>
          <w:szCs w:val="20"/>
          <w:lang w:val="en-GB"/>
        </w:rPr>
        <w:t>April 30</w:t>
      </w:r>
      <w:r w:rsidRPr="0019161E">
        <w:rPr>
          <w:rFonts w:ascii="Arial" w:hAnsi="Arial"/>
          <w:b/>
          <w:noProof/>
          <w:szCs w:val="20"/>
          <w:lang w:val="en-GB"/>
        </w:rPr>
        <w:t>th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1DFB02CB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92F05" w:rsidRPr="00192F05">
        <w:t xml:space="preserve">Proposal for </w:t>
      </w:r>
      <w:r w:rsidR="00281543">
        <w:t xml:space="preserve">EMC </w:t>
      </w:r>
      <w:r w:rsidR="00192F05" w:rsidRPr="00192F05">
        <w:t>reduction of test configurations</w:t>
      </w:r>
    </w:p>
    <w:p w14:paraId="7E9B3BA8" w14:textId="32CFE85B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B71DE1">
        <w:rPr>
          <w:lang w:val="en-GB"/>
        </w:rPr>
        <w:t>4.8.1.2</w:t>
      </w:r>
    </w:p>
    <w:p w14:paraId="244C963E" w14:textId="6C99C09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7E70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195CBE32" w14:textId="615CAB22" w:rsidR="005E16B0" w:rsidRPr="00715255" w:rsidRDefault="005E16B0" w:rsidP="005E16B0">
      <w:pPr>
        <w:spacing w:line="276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Current testing of EMC requirements as specified in TS 37.113</w:t>
      </w:r>
      <w:r w:rsidR="00277391">
        <w:rPr>
          <w:color w:val="000000" w:themeColor="text1"/>
          <w:sz w:val="22"/>
          <w:szCs w:val="22"/>
        </w:rPr>
        <w:t xml:space="preserve"> [1]</w:t>
      </w:r>
      <w:r>
        <w:rPr>
          <w:color w:val="000000" w:themeColor="text1"/>
          <w:sz w:val="22"/>
          <w:szCs w:val="22"/>
        </w:rPr>
        <w:t xml:space="preserve"> (MSR BS) and TS 37.114 </w:t>
      </w:r>
      <w:r w:rsidR="00277391">
        <w:rPr>
          <w:color w:val="000000" w:themeColor="text1"/>
          <w:sz w:val="22"/>
          <w:szCs w:val="22"/>
        </w:rPr>
        <w:t xml:space="preserve">[2] </w:t>
      </w:r>
      <w:r>
        <w:rPr>
          <w:color w:val="000000" w:themeColor="text1"/>
          <w:sz w:val="22"/>
          <w:szCs w:val="22"/>
        </w:rPr>
        <w:t>(AAS BS) is increasingly complex and considers many test configurations, due to various possible RAT combinations.</w:t>
      </w:r>
      <w:r w:rsidR="00281543">
        <w:rPr>
          <w:color w:val="000000" w:themeColor="text1"/>
          <w:sz w:val="22"/>
          <w:szCs w:val="22"/>
        </w:rPr>
        <w:t xml:space="preserve"> In </w:t>
      </w:r>
      <w:r w:rsidR="00F768A0" w:rsidRPr="00F768A0">
        <w:rPr>
          <w:color w:val="000000" w:themeColor="text1"/>
          <w:sz w:val="22"/>
          <w:szCs w:val="22"/>
        </w:rPr>
        <w:t>R4-2004562</w:t>
      </w:r>
      <w:r w:rsidR="00F768A0">
        <w:rPr>
          <w:color w:val="000000" w:themeColor="text1"/>
          <w:sz w:val="22"/>
          <w:szCs w:val="22"/>
        </w:rPr>
        <w:t xml:space="preserve"> [3]</w:t>
      </w:r>
      <w:r w:rsidR="00281543">
        <w:rPr>
          <w:color w:val="000000" w:themeColor="text1"/>
          <w:sz w:val="22"/>
          <w:szCs w:val="22"/>
        </w:rPr>
        <w:t>, we provide element</w:t>
      </w:r>
      <w:r w:rsidR="00F768A0">
        <w:rPr>
          <w:color w:val="000000" w:themeColor="text1"/>
          <w:sz w:val="22"/>
          <w:szCs w:val="22"/>
        </w:rPr>
        <w:t>s</w:t>
      </w:r>
      <w:r w:rsidR="00281543">
        <w:rPr>
          <w:color w:val="000000" w:themeColor="text1"/>
          <w:sz w:val="22"/>
          <w:szCs w:val="22"/>
        </w:rPr>
        <w:t xml:space="preserve"> on the need for </w:t>
      </w:r>
      <w:r w:rsidR="007D72A3">
        <w:rPr>
          <w:color w:val="000000" w:themeColor="text1"/>
          <w:sz w:val="22"/>
          <w:szCs w:val="22"/>
        </w:rPr>
        <w:t xml:space="preserve">a reduction in the test configurations. </w:t>
      </w:r>
    </w:p>
    <w:p w14:paraId="3B4C12DD" w14:textId="0D4D7F82" w:rsidR="00FE7BA6" w:rsidRPr="00CE4048" w:rsidRDefault="00FE7BA6" w:rsidP="00F573F5">
      <w:pPr>
        <w:spacing w:line="276" w:lineRule="auto"/>
        <w:rPr>
          <w:sz w:val="22"/>
          <w:szCs w:val="22"/>
        </w:rPr>
      </w:pPr>
      <w:r w:rsidRPr="00CE4048">
        <w:rPr>
          <w:sz w:val="22"/>
          <w:szCs w:val="22"/>
        </w:rPr>
        <w:t xml:space="preserve">In this contribution we </w:t>
      </w:r>
      <w:r w:rsidR="00A12391" w:rsidRPr="00CE4048">
        <w:rPr>
          <w:sz w:val="22"/>
          <w:szCs w:val="22"/>
        </w:rPr>
        <w:t xml:space="preserve">want to present </w:t>
      </w:r>
      <w:r w:rsidR="001F3B8F" w:rsidRPr="00CE4048">
        <w:rPr>
          <w:sz w:val="22"/>
          <w:szCs w:val="22"/>
        </w:rPr>
        <w:t xml:space="preserve">an initial proposal on how to achieve the </w:t>
      </w:r>
      <w:r w:rsidR="001C2CEB" w:rsidRPr="00CE4048">
        <w:rPr>
          <w:sz w:val="22"/>
          <w:szCs w:val="22"/>
        </w:rPr>
        <w:t xml:space="preserve">reduction of the test configurations. </w:t>
      </w:r>
      <w:r w:rsidR="002E1FE1" w:rsidRPr="00CE4048">
        <w:rPr>
          <w:sz w:val="22"/>
          <w:szCs w:val="22"/>
        </w:rPr>
        <w:t xml:space="preserve"> </w:t>
      </w:r>
    </w:p>
    <w:p w14:paraId="47A8774F" w14:textId="2FE9A48B" w:rsidR="002E57B8" w:rsidRDefault="00234CED" w:rsidP="002E57B8">
      <w:pPr>
        <w:pStyle w:val="Heading1"/>
      </w:pPr>
      <w:r>
        <w:t>Discussion</w:t>
      </w:r>
    </w:p>
    <w:p w14:paraId="390356AA" w14:textId="24A98E7D" w:rsidR="00946468" w:rsidRDefault="00C14EB0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 xml:space="preserve">In the contribution </w:t>
      </w:r>
      <w:r w:rsidR="000526F9">
        <w:rPr>
          <w:bCs/>
          <w:iCs/>
          <w:color w:val="000000" w:themeColor="text1"/>
          <w:sz w:val="22"/>
          <w:szCs w:val="22"/>
        </w:rPr>
        <w:t>[3],</w:t>
      </w:r>
      <w:r w:rsidR="00093BEC">
        <w:rPr>
          <w:bCs/>
          <w:iCs/>
          <w:color w:val="000000" w:themeColor="text1"/>
          <w:sz w:val="22"/>
          <w:szCs w:val="22"/>
        </w:rPr>
        <w:t xml:space="preserve"> </w:t>
      </w:r>
      <w:r>
        <w:rPr>
          <w:bCs/>
          <w:iCs/>
          <w:color w:val="000000" w:themeColor="text1"/>
          <w:sz w:val="22"/>
          <w:szCs w:val="22"/>
        </w:rPr>
        <w:t>we</w:t>
      </w:r>
      <w:r w:rsidR="002638FD">
        <w:rPr>
          <w:bCs/>
          <w:iCs/>
          <w:color w:val="000000" w:themeColor="text1"/>
          <w:sz w:val="22"/>
          <w:szCs w:val="22"/>
        </w:rPr>
        <w:t xml:space="preserve"> </w:t>
      </w:r>
      <w:r w:rsidR="00D70555">
        <w:rPr>
          <w:bCs/>
          <w:iCs/>
          <w:color w:val="000000" w:themeColor="text1"/>
          <w:sz w:val="22"/>
          <w:szCs w:val="22"/>
        </w:rPr>
        <w:t xml:space="preserve">analyse </w:t>
      </w:r>
      <w:r w:rsidR="002638FD">
        <w:rPr>
          <w:bCs/>
          <w:iCs/>
          <w:color w:val="000000" w:themeColor="text1"/>
          <w:sz w:val="22"/>
          <w:szCs w:val="22"/>
        </w:rPr>
        <w:t>the elements that might lead to a reduction in the test configurations for EMC</w:t>
      </w:r>
      <w:r w:rsidR="00893FEB">
        <w:rPr>
          <w:bCs/>
          <w:iCs/>
          <w:color w:val="000000" w:themeColor="text1"/>
          <w:sz w:val="22"/>
          <w:szCs w:val="22"/>
        </w:rPr>
        <w:t xml:space="preserve">. In order to provide more elements to the discussion, </w:t>
      </w:r>
      <w:r w:rsidR="00577771">
        <w:rPr>
          <w:bCs/>
          <w:iCs/>
          <w:color w:val="000000" w:themeColor="text1"/>
          <w:sz w:val="22"/>
          <w:szCs w:val="22"/>
        </w:rPr>
        <w:t xml:space="preserve">this contribution </w:t>
      </w:r>
      <w:r w:rsidR="00893FEB">
        <w:rPr>
          <w:bCs/>
          <w:iCs/>
          <w:color w:val="000000" w:themeColor="text1"/>
          <w:sz w:val="22"/>
          <w:szCs w:val="22"/>
        </w:rPr>
        <w:t>present</w:t>
      </w:r>
      <w:r w:rsidR="00577771">
        <w:rPr>
          <w:bCs/>
          <w:iCs/>
          <w:color w:val="000000" w:themeColor="text1"/>
          <w:sz w:val="22"/>
          <w:szCs w:val="22"/>
        </w:rPr>
        <w:t>s</w:t>
      </w:r>
      <w:r w:rsidR="00893FEB">
        <w:rPr>
          <w:bCs/>
          <w:iCs/>
          <w:color w:val="000000" w:themeColor="text1"/>
          <w:sz w:val="22"/>
          <w:szCs w:val="22"/>
        </w:rPr>
        <w:t xml:space="preserve"> </w:t>
      </w:r>
      <w:r w:rsidR="0063320A">
        <w:rPr>
          <w:bCs/>
          <w:iCs/>
          <w:color w:val="000000" w:themeColor="text1"/>
          <w:sz w:val="22"/>
          <w:szCs w:val="22"/>
        </w:rPr>
        <w:t xml:space="preserve">an initial proposal of how to reach this goal. </w:t>
      </w:r>
    </w:p>
    <w:p w14:paraId="549A60EE" w14:textId="14ECFA5A" w:rsidR="007722C4" w:rsidRPr="00156C01" w:rsidRDefault="007722C4" w:rsidP="007722C4">
      <w:pPr>
        <w:pStyle w:val="Heading2"/>
        <w:numPr>
          <w:ilvl w:val="0"/>
          <w:numId w:val="0"/>
        </w:numPr>
        <w:jc w:val="both"/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</w:pPr>
      <w:r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  <w:t>A</w:t>
      </w:r>
      <w:r w:rsidRPr="00156C01"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  <w:t>ccording to TS 37.113 [</w:t>
      </w:r>
      <w:r w:rsidR="00CE015C"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  <w:t>2</w:t>
      </w:r>
      <w:r w:rsidRPr="00156C01"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  <w:t xml:space="preserve">], </w:t>
      </w:r>
      <w:proofErr w:type="gramStart"/>
      <w:r w:rsidRPr="00156C01"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  <w:t>a</w:t>
      </w:r>
      <w:proofErr w:type="gramEnd"/>
      <w:r w:rsidRPr="00156C01">
        <w:rPr>
          <w:rFonts w:ascii="Times New Roman" w:hAnsi="Times New Roman"/>
          <w:color w:val="000000" w:themeColor="text1"/>
          <w:sz w:val="22"/>
          <w:szCs w:val="20"/>
          <w:lang w:val="en-GB" w:eastAsia="en-US"/>
        </w:rPr>
        <w:t xml:space="preserve"> MSR BS Base station is “characterized by the ability of its receiver and transmitter to process two or more carriers in common active RF components simultaneously in a declared RF bandwidth, where at least one carrier is of a different RAT than the other carrier(s).” Based on this definition, one characteristic of MSR is the use of common active RF components to process two or more carriers simultaneously.  </w:t>
      </w:r>
    </w:p>
    <w:p w14:paraId="418575AF" w14:textId="2B60687A" w:rsidR="007722C4" w:rsidRDefault="007722C4" w:rsidP="007722C4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8F19E5">
        <w:rPr>
          <w:b/>
          <w:iCs/>
          <w:color w:val="000000" w:themeColor="text1"/>
          <w:sz w:val="22"/>
          <w:szCs w:val="22"/>
        </w:rPr>
        <w:t xml:space="preserve">Observation </w:t>
      </w:r>
      <w:r w:rsidR="00745396">
        <w:rPr>
          <w:b/>
          <w:iCs/>
          <w:color w:val="000000" w:themeColor="text1"/>
          <w:sz w:val="22"/>
          <w:szCs w:val="22"/>
        </w:rPr>
        <w:t>1</w:t>
      </w:r>
      <w:r w:rsidRPr="008F19E5">
        <w:rPr>
          <w:b/>
          <w:iCs/>
          <w:color w:val="000000" w:themeColor="text1"/>
          <w:sz w:val="22"/>
          <w:szCs w:val="22"/>
        </w:rPr>
        <w:t xml:space="preserve">: </w:t>
      </w:r>
      <w:r w:rsidRPr="00214ECD">
        <w:rPr>
          <w:b/>
          <w:i/>
          <w:color w:val="000000" w:themeColor="text1"/>
          <w:sz w:val="22"/>
          <w:szCs w:val="22"/>
        </w:rPr>
        <w:t>One characteristic of MSR is the use of common active RF component to process two or more carriers simultaneously.</w:t>
      </w:r>
    </w:p>
    <w:p w14:paraId="2C94CD63" w14:textId="5FE09721" w:rsidR="0023324F" w:rsidRDefault="0023324F" w:rsidP="007722C4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>Currently the conformance specification for MSR (</w:t>
      </w:r>
      <w:r w:rsidR="004B1BA9">
        <w:rPr>
          <w:bCs/>
          <w:iCs/>
          <w:color w:val="000000" w:themeColor="text1"/>
          <w:sz w:val="22"/>
          <w:szCs w:val="22"/>
        </w:rPr>
        <w:t>37.141</w:t>
      </w:r>
      <w:r w:rsidR="000526F9">
        <w:rPr>
          <w:bCs/>
          <w:iCs/>
          <w:color w:val="000000" w:themeColor="text1"/>
          <w:sz w:val="22"/>
          <w:szCs w:val="22"/>
        </w:rPr>
        <w:t>[4]</w:t>
      </w:r>
      <w:r>
        <w:rPr>
          <w:bCs/>
          <w:iCs/>
          <w:color w:val="000000" w:themeColor="text1"/>
          <w:sz w:val="22"/>
          <w:szCs w:val="22"/>
        </w:rPr>
        <w:t>) defines 19 possible CS, as presented in the figures below:</w:t>
      </w:r>
    </w:p>
    <w:p w14:paraId="3FB9272D" w14:textId="5F5F9C4B" w:rsidR="0023324F" w:rsidRPr="0023324F" w:rsidRDefault="00156497" w:rsidP="00156497">
      <w:pPr>
        <w:spacing w:line="276" w:lineRule="auto"/>
        <w:jc w:val="center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noProof/>
          <w:color w:val="000000" w:themeColor="text1"/>
          <w:sz w:val="22"/>
          <w:szCs w:val="22"/>
        </w:rPr>
        <w:drawing>
          <wp:inline distT="0" distB="0" distL="0" distR="0" wp14:anchorId="46BEDE43" wp14:editId="3BD7E646">
            <wp:extent cx="5778000" cy="3427200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000" cy="342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98D60D" w14:textId="4F277329" w:rsidR="0023324F" w:rsidRDefault="0023324F" w:rsidP="007722C4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3779DEAF" w14:textId="0278B193" w:rsidR="00A9614B" w:rsidRDefault="004C4C75" w:rsidP="004C4C75">
      <w:pPr>
        <w:spacing w:line="276" w:lineRule="auto"/>
        <w:jc w:val="center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noProof/>
          <w:color w:val="000000" w:themeColor="text1"/>
          <w:sz w:val="22"/>
          <w:szCs w:val="22"/>
        </w:rPr>
        <w:drawing>
          <wp:inline distT="0" distB="0" distL="0" distR="0" wp14:anchorId="624301BA" wp14:editId="3676AFD5">
            <wp:extent cx="3430800" cy="2505600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800" cy="250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475311" w14:textId="744A8D03" w:rsidR="00A174A7" w:rsidRDefault="00A174A7" w:rsidP="007722C4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4F75ECB6" w14:textId="77777777" w:rsidR="002434A1" w:rsidRDefault="00A174A7" w:rsidP="007722C4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>This</w:t>
      </w:r>
      <w:r w:rsidR="00851AA9">
        <w:rPr>
          <w:bCs/>
          <w:iCs/>
          <w:color w:val="000000" w:themeColor="text1"/>
          <w:sz w:val="22"/>
          <w:szCs w:val="22"/>
        </w:rPr>
        <w:t xml:space="preserve"> amount of Capability sets require </w:t>
      </w:r>
      <w:r w:rsidR="00792D4D">
        <w:rPr>
          <w:bCs/>
          <w:iCs/>
          <w:color w:val="000000" w:themeColor="text1"/>
          <w:sz w:val="22"/>
          <w:szCs w:val="22"/>
        </w:rPr>
        <w:t xml:space="preserve">either </w:t>
      </w:r>
      <w:r w:rsidR="004A6C0F">
        <w:rPr>
          <w:bCs/>
          <w:iCs/>
          <w:color w:val="000000" w:themeColor="text1"/>
          <w:sz w:val="22"/>
          <w:szCs w:val="22"/>
        </w:rPr>
        <w:t xml:space="preserve">to use long-duration testing times or high amount of resources to </w:t>
      </w:r>
      <w:r w:rsidR="002434A1">
        <w:rPr>
          <w:bCs/>
          <w:iCs/>
          <w:color w:val="000000" w:themeColor="text1"/>
          <w:sz w:val="22"/>
          <w:szCs w:val="22"/>
        </w:rPr>
        <w:t xml:space="preserve">perform the </w:t>
      </w:r>
      <w:r w:rsidR="00851AA9">
        <w:rPr>
          <w:bCs/>
          <w:iCs/>
          <w:color w:val="000000" w:themeColor="text1"/>
          <w:sz w:val="22"/>
          <w:szCs w:val="22"/>
        </w:rPr>
        <w:t xml:space="preserve">EMC testing according to the number of RATs </w:t>
      </w:r>
      <w:r w:rsidR="00792D4D">
        <w:rPr>
          <w:bCs/>
          <w:iCs/>
          <w:color w:val="000000" w:themeColor="text1"/>
          <w:sz w:val="22"/>
          <w:szCs w:val="22"/>
        </w:rPr>
        <w:t>for MSR.</w:t>
      </w:r>
      <w:r w:rsidR="002434A1">
        <w:rPr>
          <w:bCs/>
          <w:iCs/>
          <w:color w:val="000000" w:themeColor="text1"/>
          <w:sz w:val="22"/>
          <w:szCs w:val="22"/>
        </w:rPr>
        <w:t xml:space="preserve"> </w:t>
      </w:r>
    </w:p>
    <w:p w14:paraId="11C6E008" w14:textId="0BCE148E" w:rsidR="00C9065E" w:rsidRDefault="00CB71C7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/>
        </w:rPr>
      </w:pPr>
      <w:r>
        <w:rPr>
          <w:bCs/>
          <w:iCs/>
          <w:color w:val="000000" w:themeColor="text1"/>
          <w:sz w:val="22"/>
          <w:szCs w:val="22"/>
          <w:lang w:val="en-US"/>
        </w:rPr>
        <w:t xml:space="preserve">Based on the previous comments, in Figure 1, we are presenting a proposal </w:t>
      </w:r>
      <w:r w:rsidR="00A16051">
        <w:rPr>
          <w:bCs/>
          <w:iCs/>
          <w:color w:val="000000" w:themeColor="text1"/>
          <w:sz w:val="22"/>
          <w:szCs w:val="22"/>
          <w:lang w:val="en-US"/>
        </w:rPr>
        <w:t>if the radio supports GSM. If the simpli</w:t>
      </w:r>
      <w:r w:rsidR="00106EDC">
        <w:rPr>
          <w:bCs/>
          <w:iCs/>
          <w:color w:val="000000" w:themeColor="text1"/>
          <w:sz w:val="22"/>
          <w:szCs w:val="22"/>
          <w:lang w:val="en-US"/>
        </w:rPr>
        <w:t>fi</w:t>
      </w:r>
      <w:r w:rsidR="00A16051">
        <w:rPr>
          <w:bCs/>
          <w:iCs/>
          <w:color w:val="000000" w:themeColor="text1"/>
          <w:sz w:val="22"/>
          <w:szCs w:val="22"/>
          <w:lang w:val="en-US"/>
        </w:rPr>
        <w:t xml:space="preserve">cation is </w:t>
      </w:r>
      <w:r w:rsidR="008A2899">
        <w:rPr>
          <w:bCs/>
          <w:iCs/>
          <w:color w:val="000000" w:themeColor="text1"/>
          <w:sz w:val="22"/>
          <w:szCs w:val="22"/>
          <w:lang w:val="en-US"/>
        </w:rPr>
        <w:t>applied,</w:t>
      </w:r>
      <w:r w:rsidR="00A16051">
        <w:rPr>
          <w:bCs/>
          <w:iCs/>
          <w:color w:val="000000" w:themeColor="text1"/>
          <w:sz w:val="22"/>
          <w:szCs w:val="22"/>
          <w:lang w:val="en-US"/>
        </w:rPr>
        <w:t xml:space="preserve"> we will require </w:t>
      </w:r>
      <w:r w:rsidR="00AE6796">
        <w:rPr>
          <w:bCs/>
          <w:iCs/>
          <w:color w:val="000000" w:themeColor="text1"/>
          <w:sz w:val="22"/>
          <w:szCs w:val="22"/>
          <w:lang w:val="en-US"/>
        </w:rPr>
        <w:t xml:space="preserve">to use CS 17, CS 18. However, it will be necessary to propose two </w:t>
      </w:r>
      <w:r w:rsidR="00563409">
        <w:rPr>
          <w:bCs/>
          <w:iCs/>
          <w:color w:val="000000" w:themeColor="text1"/>
          <w:sz w:val="22"/>
          <w:szCs w:val="22"/>
          <w:lang w:val="en-US"/>
        </w:rPr>
        <w:t xml:space="preserve">new </w:t>
      </w:r>
      <w:r w:rsidR="00AE6796">
        <w:rPr>
          <w:bCs/>
          <w:iCs/>
          <w:color w:val="000000" w:themeColor="text1"/>
          <w:sz w:val="22"/>
          <w:szCs w:val="22"/>
          <w:lang w:val="en-US"/>
        </w:rPr>
        <w:t>capability sets to cover the cases 1 (</w:t>
      </w:r>
      <w:r w:rsidR="009720BF">
        <w:rPr>
          <w:bCs/>
          <w:iCs/>
          <w:color w:val="000000" w:themeColor="text1"/>
          <w:sz w:val="22"/>
          <w:szCs w:val="22"/>
          <w:lang w:val="en-US"/>
        </w:rPr>
        <w:t>IoT-</w:t>
      </w:r>
      <w:proofErr w:type="gramStart"/>
      <w:r w:rsidR="009720BF">
        <w:rPr>
          <w:bCs/>
          <w:iCs/>
          <w:color w:val="000000" w:themeColor="text1"/>
          <w:sz w:val="22"/>
          <w:szCs w:val="22"/>
          <w:lang w:val="en-US"/>
        </w:rPr>
        <w:t>S</w:t>
      </w:r>
      <w:r w:rsidR="00563409">
        <w:rPr>
          <w:bCs/>
          <w:iCs/>
          <w:color w:val="000000" w:themeColor="text1"/>
          <w:sz w:val="22"/>
          <w:szCs w:val="22"/>
          <w:lang w:val="en-US"/>
        </w:rPr>
        <w:t>A</w:t>
      </w:r>
      <w:r w:rsidR="009720BF">
        <w:rPr>
          <w:bCs/>
          <w:iCs/>
          <w:color w:val="000000" w:themeColor="text1"/>
          <w:sz w:val="22"/>
          <w:szCs w:val="22"/>
          <w:lang w:val="en-US"/>
        </w:rPr>
        <w:t>,WCDMA</w:t>
      </w:r>
      <w:proofErr w:type="gramEnd"/>
      <w:r w:rsidR="009720BF">
        <w:rPr>
          <w:bCs/>
          <w:iCs/>
          <w:color w:val="000000" w:themeColor="text1"/>
          <w:sz w:val="22"/>
          <w:szCs w:val="22"/>
          <w:lang w:val="en-US"/>
        </w:rPr>
        <w:t>, NR</w:t>
      </w:r>
      <w:r w:rsidR="00AE6796">
        <w:rPr>
          <w:bCs/>
          <w:iCs/>
          <w:color w:val="000000" w:themeColor="text1"/>
          <w:sz w:val="22"/>
          <w:szCs w:val="22"/>
          <w:lang w:val="en-US"/>
        </w:rPr>
        <w:t>)</w:t>
      </w:r>
      <w:r w:rsidR="00503C83">
        <w:rPr>
          <w:bCs/>
          <w:iCs/>
          <w:color w:val="000000" w:themeColor="text1"/>
          <w:sz w:val="22"/>
          <w:szCs w:val="22"/>
          <w:lang w:val="en-US"/>
        </w:rPr>
        <w:t xml:space="preserve">, and </w:t>
      </w:r>
      <w:r w:rsidR="00563409">
        <w:rPr>
          <w:bCs/>
          <w:iCs/>
          <w:color w:val="000000" w:themeColor="text1"/>
          <w:sz w:val="22"/>
          <w:szCs w:val="22"/>
          <w:lang w:val="en-US"/>
        </w:rPr>
        <w:t>Case 2 (GSM, WCDMA,NR)</w:t>
      </w:r>
      <w:r w:rsidR="00106EDC">
        <w:rPr>
          <w:bCs/>
          <w:iCs/>
          <w:color w:val="000000" w:themeColor="text1"/>
          <w:sz w:val="22"/>
          <w:szCs w:val="22"/>
          <w:lang w:val="en-US"/>
        </w:rPr>
        <w:t>.</w:t>
      </w:r>
    </w:p>
    <w:p w14:paraId="4FF10BFA" w14:textId="3B712FF1" w:rsidR="00C9065E" w:rsidRDefault="00667439" w:rsidP="004E2319">
      <w:pPr>
        <w:spacing w:line="276" w:lineRule="auto"/>
        <w:jc w:val="center"/>
        <w:rPr>
          <w:bCs/>
          <w:iCs/>
          <w:color w:val="000000" w:themeColor="text1"/>
          <w:sz w:val="22"/>
          <w:szCs w:val="22"/>
          <w:lang w:val="en-US"/>
        </w:rPr>
      </w:pPr>
      <w:r>
        <w:rPr>
          <w:bCs/>
          <w:iCs/>
          <w:noProof/>
          <w:color w:val="000000" w:themeColor="text1"/>
          <w:sz w:val="22"/>
          <w:szCs w:val="22"/>
          <w:lang w:val="en-US"/>
        </w:rPr>
        <w:drawing>
          <wp:inline distT="0" distB="0" distL="0" distR="0" wp14:anchorId="78495AB1" wp14:editId="3EFE4386">
            <wp:extent cx="4899600" cy="187200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00" cy="18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48F63D" w14:textId="49969B44" w:rsidR="00667439" w:rsidRPr="00106EDC" w:rsidRDefault="00106EDC" w:rsidP="00391619">
      <w:pPr>
        <w:spacing w:line="276" w:lineRule="auto"/>
        <w:jc w:val="center"/>
        <w:rPr>
          <w:b/>
          <w:iCs/>
          <w:color w:val="000000" w:themeColor="text1"/>
          <w:sz w:val="22"/>
          <w:szCs w:val="22"/>
          <w:lang w:val="en-US"/>
        </w:rPr>
      </w:pPr>
      <w:r w:rsidRPr="00106EDC">
        <w:rPr>
          <w:b/>
          <w:iCs/>
          <w:color w:val="000000" w:themeColor="text1"/>
          <w:sz w:val="22"/>
          <w:szCs w:val="22"/>
          <w:lang w:val="en-US"/>
        </w:rPr>
        <w:t>Figure 1</w:t>
      </w:r>
      <w:r>
        <w:rPr>
          <w:b/>
          <w:iCs/>
          <w:color w:val="000000" w:themeColor="text1"/>
          <w:sz w:val="22"/>
          <w:szCs w:val="22"/>
          <w:lang w:val="en-US"/>
        </w:rPr>
        <w:t xml:space="preserve">. </w:t>
      </w:r>
      <w:r w:rsidR="00391619">
        <w:rPr>
          <w:b/>
          <w:iCs/>
          <w:color w:val="000000" w:themeColor="text1"/>
          <w:sz w:val="22"/>
          <w:szCs w:val="22"/>
          <w:lang w:val="en-US"/>
        </w:rPr>
        <w:t>Proposal when radio supports GSM</w:t>
      </w:r>
    </w:p>
    <w:p w14:paraId="4C253F92" w14:textId="70CD52A1" w:rsidR="00667439" w:rsidRDefault="00563409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/>
        </w:rPr>
      </w:pPr>
      <w:r>
        <w:rPr>
          <w:bCs/>
          <w:iCs/>
          <w:color w:val="000000" w:themeColor="text1"/>
          <w:sz w:val="22"/>
          <w:szCs w:val="22"/>
          <w:lang w:val="en-US"/>
        </w:rPr>
        <w:t xml:space="preserve">In Figure 2, we present the proposal for </w:t>
      </w:r>
      <w:r w:rsidR="00CF110C">
        <w:rPr>
          <w:bCs/>
          <w:iCs/>
          <w:color w:val="000000" w:themeColor="text1"/>
          <w:sz w:val="22"/>
          <w:szCs w:val="22"/>
          <w:lang w:val="en-US"/>
        </w:rPr>
        <w:t xml:space="preserve">a radio not supporting GSM. Following the </w:t>
      </w:r>
      <w:r w:rsidR="0021755D">
        <w:rPr>
          <w:bCs/>
          <w:iCs/>
          <w:color w:val="000000" w:themeColor="text1"/>
          <w:sz w:val="22"/>
          <w:szCs w:val="22"/>
          <w:lang w:val="en-US"/>
        </w:rPr>
        <w:t xml:space="preserve">principles of our proposal, we can keep CS 17 and define a new CS </w:t>
      </w:r>
      <w:r w:rsidR="00FE5DE4">
        <w:rPr>
          <w:bCs/>
          <w:iCs/>
          <w:color w:val="000000" w:themeColor="text1"/>
          <w:sz w:val="22"/>
          <w:szCs w:val="22"/>
          <w:lang w:val="en-US"/>
        </w:rPr>
        <w:t>(</w:t>
      </w:r>
      <w:r w:rsidR="0021755D">
        <w:rPr>
          <w:bCs/>
          <w:iCs/>
          <w:color w:val="000000" w:themeColor="text1"/>
          <w:sz w:val="22"/>
          <w:szCs w:val="22"/>
          <w:lang w:val="en-US"/>
        </w:rPr>
        <w:t>for WCDMA</w:t>
      </w:r>
      <w:r w:rsidR="00FE5DE4">
        <w:rPr>
          <w:bCs/>
          <w:iCs/>
          <w:color w:val="000000" w:themeColor="text1"/>
          <w:sz w:val="22"/>
          <w:szCs w:val="22"/>
          <w:lang w:val="en-US"/>
        </w:rPr>
        <w:t>, IoT and NR).</w:t>
      </w:r>
    </w:p>
    <w:p w14:paraId="4BF5BF89" w14:textId="52636EA0" w:rsidR="00007763" w:rsidRDefault="00007763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/>
        </w:rPr>
      </w:pPr>
    </w:p>
    <w:p w14:paraId="4B97C7DE" w14:textId="31CF58B8" w:rsidR="00007763" w:rsidRDefault="0072207A" w:rsidP="004E2319">
      <w:pPr>
        <w:spacing w:line="276" w:lineRule="auto"/>
        <w:jc w:val="center"/>
        <w:rPr>
          <w:bCs/>
          <w:iCs/>
          <w:color w:val="000000" w:themeColor="text1"/>
          <w:sz w:val="22"/>
          <w:szCs w:val="22"/>
          <w:lang w:val="en-US"/>
        </w:rPr>
      </w:pPr>
      <w:r>
        <w:rPr>
          <w:bCs/>
          <w:iCs/>
          <w:noProof/>
          <w:color w:val="000000" w:themeColor="text1"/>
          <w:sz w:val="22"/>
          <w:szCs w:val="22"/>
          <w:lang w:val="en-US"/>
        </w:rPr>
        <w:drawing>
          <wp:inline distT="0" distB="0" distL="0" distR="0" wp14:anchorId="45A01D02" wp14:editId="3069A1E2">
            <wp:extent cx="5119200" cy="1378800"/>
            <wp:effectExtent l="0" t="0" r="5715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200" cy="13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B5C96" w14:textId="2594B6D5" w:rsidR="00391619" w:rsidRPr="00391619" w:rsidRDefault="00391619" w:rsidP="004E2319">
      <w:pPr>
        <w:spacing w:line="276" w:lineRule="auto"/>
        <w:jc w:val="center"/>
        <w:rPr>
          <w:b/>
          <w:iCs/>
          <w:color w:val="000000" w:themeColor="text1"/>
          <w:sz w:val="22"/>
          <w:szCs w:val="22"/>
          <w:lang w:val="en-US"/>
        </w:rPr>
      </w:pPr>
      <w:r>
        <w:rPr>
          <w:b/>
          <w:iCs/>
          <w:color w:val="000000" w:themeColor="text1"/>
          <w:sz w:val="22"/>
          <w:szCs w:val="22"/>
          <w:lang w:val="en-US"/>
        </w:rPr>
        <w:t xml:space="preserve">Figure 2. Proposal when radio </w:t>
      </w:r>
      <w:r w:rsidR="00C73A1F">
        <w:rPr>
          <w:b/>
          <w:iCs/>
          <w:color w:val="000000" w:themeColor="text1"/>
          <w:sz w:val="22"/>
          <w:szCs w:val="22"/>
          <w:lang w:val="en-US"/>
        </w:rPr>
        <w:t>do not support GSM</w:t>
      </w:r>
    </w:p>
    <w:p w14:paraId="0F4D65F4" w14:textId="2E339AC7" w:rsidR="00106EDC" w:rsidRPr="00C73A1F" w:rsidRDefault="00106EDC" w:rsidP="00C73A1F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/>
        </w:rPr>
      </w:pPr>
      <w:r w:rsidRPr="00C73A1F">
        <w:rPr>
          <w:bCs/>
          <w:iCs/>
          <w:color w:val="000000" w:themeColor="text1"/>
          <w:sz w:val="22"/>
          <w:szCs w:val="22"/>
          <w:lang w:val="en-US"/>
        </w:rPr>
        <w:lastRenderedPageBreak/>
        <w:t xml:space="preserve">Our proposal considers that using NB-IoT test results could cover GSM. LTE cover WCDMA and based on </w:t>
      </w:r>
      <w:r w:rsidR="0091473E" w:rsidRPr="00C73A1F">
        <w:rPr>
          <w:bCs/>
          <w:iCs/>
          <w:color w:val="000000" w:themeColor="text1"/>
          <w:sz w:val="22"/>
          <w:szCs w:val="22"/>
          <w:lang w:val="en-US"/>
        </w:rPr>
        <w:t>these possibilities</w:t>
      </w:r>
      <w:r w:rsidR="00001558">
        <w:rPr>
          <w:bCs/>
          <w:iCs/>
          <w:color w:val="000000" w:themeColor="text1"/>
          <w:sz w:val="22"/>
          <w:szCs w:val="22"/>
          <w:lang w:val="en-US"/>
        </w:rPr>
        <w:t>,</w:t>
      </w:r>
      <w:r w:rsidRPr="00C73A1F">
        <w:rPr>
          <w:bCs/>
          <w:iCs/>
          <w:color w:val="000000" w:themeColor="text1"/>
          <w:sz w:val="22"/>
          <w:szCs w:val="22"/>
          <w:lang w:val="en-US"/>
        </w:rPr>
        <w:t xml:space="preserve"> we </w:t>
      </w:r>
      <w:r w:rsidR="00001558">
        <w:rPr>
          <w:bCs/>
          <w:iCs/>
          <w:color w:val="000000" w:themeColor="text1"/>
          <w:sz w:val="22"/>
          <w:szCs w:val="22"/>
          <w:lang w:val="en-US"/>
        </w:rPr>
        <w:t>c</w:t>
      </w:r>
      <w:r w:rsidRPr="00C73A1F">
        <w:rPr>
          <w:bCs/>
          <w:iCs/>
          <w:color w:val="000000" w:themeColor="text1"/>
          <w:sz w:val="22"/>
          <w:szCs w:val="22"/>
          <w:lang w:val="en-US"/>
        </w:rPr>
        <w:t xml:space="preserve">an reduce EMC MSR test scope to maximum three RATs combination. IoT </w:t>
      </w:r>
      <w:r w:rsidR="00001558">
        <w:rPr>
          <w:bCs/>
          <w:iCs/>
          <w:color w:val="000000" w:themeColor="text1"/>
          <w:sz w:val="22"/>
          <w:szCs w:val="22"/>
          <w:lang w:val="en-US"/>
        </w:rPr>
        <w:t xml:space="preserve">can </w:t>
      </w:r>
      <w:r w:rsidRPr="00C73A1F">
        <w:rPr>
          <w:bCs/>
          <w:iCs/>
          <w:color w:val="000000" w:themeColor="text1"/>
          <w:sz w:val="22"/>
          <w:szCs w:val="22"/>
          <w:lang w:val="en-US"/>
        </w:rPr>
        <w:t xml:space="preserve">replace GSM because IoT have similar bandwidth as GSM. In </w:t>
      </w:r>
      <w:r w:rsidR="00001558" w:rsidRPr="00C73A1F">
        <w:rPr>
          <w:bCs/>
          <w:iCs/>
          <w:color w:val="000000" w:themeColor="text1"/>
          <w:sz w:val="22"/>
          <w:szCs w:val="22"/>
          <w:lang w:val="en-US"/>
        </w:rPr>
        <w:t>addition,</w:t>
      </w:r>
      <w:r w:rsidRPr="00C73A1F">
        <w:rPr>
          <w:bCs/>
          <w:iCs/>
          <w:color w:val="000000" w:themeColor="text1"/>
          <w:sz w:val="22"/>
          <w:szCs w:val="22"/>
          <w:lang w:val="en-US"/>
        </w:rPr>
        <w:t xml:space="preserve"> both are narrow band signal, which is the key impact factor for filter to </w:t>
      </w:r>
      <w:r w:rsidR="000F076A" w:rsidRPr="00C73A1F">
        <w:rPr>
          <w:bCs/>
          <w:iCs/>
          <w:color w:val="000000" w:themeColor="text1"/>
          <w:sz w:val="22"/>
          <w:szCs w:val="22"/>
          <w:lang w:val="en-US"/>
        </w:rPr>
        <w:t>suppress</w:t>
      </w:r>
      <w:r w:rsidRPr="00C73A1F">
        <w:rPr>
          <w:bCs/>
          <w:iCs/>
          <w:color w:val="000000" w:themeColor="text1"/>
          <w:sz w:val="22"/>
          <w:szCs w:val="22"/>
          <w:lang w:val="en-US"/>
        </w:rPr>
        <w:t xml:space="preserve"> the spurious emission. </w:t>
      </w:r>
    </w:p>
    <w:p w14:paraId="3AE09E40" w14:textId="0E00671A" w:rsidR="00696020" w:rsidRPr="00C73A1F" w:rsidRDefault="00106EDC" w:rsidP="00C73A1F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/>
        </w:rPr>
      </w:pPr>
      <w:r w:rsidRPr="00C73A1F">
        <w:rPr>
          <w:bCs/>
          <w:iCs/>
          <w:color w:val="000000" w:themeColor="text1"/>
          <w:sz w:val="22"/>
          <w:szCs w:val="22"/>
          <w:lang w:val="en-US"/>
        </w:rPr>
        <w:t>Regarding LTE, the test for this technology can replace WCDMA considering the same reasons mentioned for IoT/GSM, with the only difference that LTE/WCDMA are wideband signal</w:t>
      </w:r>
      <w:r w:rsidR="000F076A">
        <w:rPr>
          <w:bCs/>
          <w:iCs/>
          <w:color w:val="000000" w:themeColor="text1"/>
          <w:sz w:val="22"/>
          <w:szCs w:val="22"/>
          <w:lang w:val="en-US"/>
        </w:rPr>
        <w:t>s</w:t>
      </w:r>
      <w:r w:rsidRPr="00C73A1F">
        <w:rPr>
          <w:bCs/>
          <w:iCs/>
          <w:color w:val="000000" w:themeColor="text1"/>
          <w:sz w:val="22"/>
          <w:szCs w:val="22"/>
          <w:lang w:val="en-US"/>
        </w:rPr>
        <w:t>. With more testing experience and results an NR inclusion in the simplification might be considered in the future.</w:t>
      </w: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359B1A93" w14:textId="74345241" w:rsidR="00696020" w:rsidRDefault="00696020" w:rsidP="00696020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In this contribution </w:t>
      </w:r>
      <w:r w:rsidR="00CA4CD8">
        <w:rPr>
          <w:color w:val="000000" w:themeColor="text1"/>
          <w:sz w:val="22"/>
        </w:rPr>
        <w:t>a</w:t>
      </w:r>
      <w:r w:rsidR="00BD6796">
        <w:rPr>
          <w:color w:val="000000" w:themeColor="text1"/>
          <w:sz w:val="22"/>
        </w:rPr>
        <w:t xml:space="preserve"> proposal on EMC Test Configuration reduction is presented. </w:t>
      </w:r>
      <w:r>
        <w:rPr>
          <w:color w:val="000000" w:themeColor="text1"/>
          <w:sz w:val="22"/>
        </w:rPr>
        <w:t>Based on our observations</w:t>
      </w:r>
      <w:r>
        <w:rPr>
          <w:color w:val="000000" w:themeColor="text1"/>
          <w:sz w:val="22"/>
          <w:szCs w:val="22"/>
        </w:rPr>
        <w:t>, we propose:</w:t>
      </w:r>
    </w:p>
    <w:p w14:paraId="1A574E39" w14:textId="52D774DC" w:rsidR="00696020" w:rsidRPr="00105FBB" w:rsidRDefault="00696020" w:rsidP="00BD6796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05FBB">
        <w:rPr>
          <w:b/>
          <w:color w:val="000000" w:themeColor="text1"/>
          <w:sz w:val="22"/>
          <w:szCs w:val="22"/>
        </w:rPr>
        <w:t xml:space="preserve">Proposal 1: </w:t>
      </w:r>
      <w:r w:rsidR="005B45AD" w:rsidRPr="00105FBB">
        <w:rPr>
          <w:b/>
          <w:color w:val="000000" w:themeColor="text1"/>
          <w:sz w:val="22"/>
          <w:szCs w:val="22"/>
        </w:rPr>
        <w:t xml:space="preserve">To agree in the reduction of the CS used for MSR considering the following </w:t>
      </w:r>
      <w:r w:rsidR="00105FBB" w:rsidRPr="00105FBB">
        <w:rPr>
          <w:b/>
          <w:color w:val="000000" w:themeColor="text1"/>
          <w:sz w:val="22"/>
          <w:szCs w:val="22"/>
        </w:rPr>
        <w:t>aspects: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 NB-IoT test results could cover GSM</w:t>
      </w:r>
      <w:r w:rsidR="00105FBB" w:rsidRPr="00105FBB">
        <w:rPr>
          <w:b/>
          <w:iCs/>
          <w:color w:val="000000" w:themeColor="text1"/>
          <w:sz w:val="22"/>
          <w:szCs w:val="22"/>
        </w:rPr>
        <w:t xml:space="preserve"> and 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LTE </w:t>
      </w:r>
      <w:r w:rsidR="00105FBB" w:rsidRPr="00105FBB">
        <w:rPr>
          <w:b/>
          <w:iCs/>
          <w:color w:val="000000" w:themeColor="text1"/>
          <w:sz w:val="22"/>
          <w:szCs w:val="22"/>
        </w:rPr>
        <w:t xml:space="preserve">ones can </w:t>
      </w:r>
      <w:r w:rsidR="00CA4CD8" w:rsidRPr="00105FBB">
        <w:rPr>
          <w:b/>
          <w:iCs/>
          <w:color w:val="000000" w:themeColor="text1"/>
          <w:sz w:val="22"/>
          <w:szCs w:val="22"/>
        </w:rPr>
        <w:t>cover WCDMA</w:t>
      </w:r>
      <w:r w:rsidR="00105FBB" w:rsidRPr="00105FBB">
        <w:rPr>
          <w:b/>
          <w:iCs/>
          <w:color w:val="000000" w:themeColor="text1"/>
          <w:sz w:val="22"/>
          <w:szCs w:val="22"/>
        </w:rPr>
        <w:t>.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 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1" w:name="_Hlk489447754"/>
    </w:p>
    <w:bookmarkEnd w:id="1"/>
    <w:p w14:paraId="0DFFC2ED" w14:textId="624D1B92" w:rsidR="00312AAD" w:rsidRDefault="00312AAD" w:rsidP="00312AAD">
      <w:pPr>
        <w:pStyle w:val="a"/>
        <w:rPr>
          <w:lang w:eastAsia="zh-CN"/>
        </w:rPr>
      </w:pPr>
      <w:r>
        <w:rPr>
          <w:lang w:eastAsia="zh-CN"/>
        </w:rPr>
        <w:t>3GPP TS 37.113. “</w:t>
      </w:r>
      <w:r w:rsidRPr="000E17F1">
        <w:rPr>
          <w:lang w:eastAsia="zh-CN"/>
        </w:rPr>
        <w:t>NR, E-UTRA, UTRA and GSM/EDGE; Multi-Standard Radio (MSR) Base Station (BS) Electromagnetic Compatibility (EMC)</w:t>
      </w:r>
      <w:r>
        <w:rPr>
          <w:lang w:eastAsia="zh-CN"/>
        </w:rPr>
        <w:t>”</w:t>
      </w:r>
    </w:p>
    <w:p w14:paraId="27E5AD9B" w14:textId="77777777" w:rsidR="00312AAD" w:rsidRDefault="00312AAD" w:rsidP="00312AAD">
      <w:pPr>
        <w:pStyle w:val="a"/>
        <w:rPr>
          <w:lang w:eastAsia="zh-CN"/>
        </w:rPr>
      </w:pPr>
      <w:r>
        <w:rPr>
          <w:lang w:eastAsia="zh-CN"/>
        </w:rPr>
        <w:t>3GPP TS 37.114. “</w:t>
      </w:r>
      <w:r w:rsidRPr="00DC54F0">
        <w:rPr>
          <w:lang w:eastAsia="zh-CN"/>
        </w:rPr>
        <w:t>Active Antenna System (AAS) Base Station (BS) Electromagnetic Compatibility (EMC)</w:t>
      </w:r>
      <w:r>
        <w:rPr>
          <w:lang w:eastAsia="zh-CN"/>
        </w:rPr>
        <w:t>”</w:t>
      </w:r>
    </w:p>
    <w:p w14:paraId="1CA97E59" w14:textId="5560C3BC" w:rsidR="00B960D0" w:rsidRDefault="00BD3C32" w:rsidP="00312AAD">
      <w:pPr>
        <w:pStyle w:val="a"/>
        <w:rPr>
          <w:lang w:eastAsia="zh-CN"/>
        </w:rPr>
      </w:pPr>
      <w:r w:rsidRPr="00BD3C32">
        <w:rPr>
          <w:lang w:eastAsia="zh-CN"/>
        </w:rPr>
        <w:t>R4-2004562</w:t>
      </w:r>
      <w:r w:rsidR="00C61FE6">
        <w:rPr>
          <w:lang w:eastAsia="zh-CN"/>
        </w:rPr>
        <w:t xml:space="preserve">. </w:t>
      </w:r>
      <w:r w:rsidR="00E843F2" w:rsidRPr="00EE55D2">
        <w:t>On the need for EMC test reduction proposal</w:t>
      </w:r>
      <w:r w:rsidR="00E843F2">
        <w:t>. Ericsson.</w:t>
      </w:r>
    </w:p>
    <w:p w14:paraId="792C54D4" w14:textId="77777777" w:rsidR="00F9297B" w:rsidRDefault="00F9297B" w:rsidP="00F9297B">
      <w:pPr>
        <w:pStyle w:val="a"/>
        <w:rPr>
          <w:lang w:eastAsia="zh-CN"/>
        </w:rPr>
      </w:pPr>
      <w:r>
        <w:rPr>
          <w:lang w:eastAsia="zh-CN"/>
        </w:rPr>
        <w:t xml:space="preserve">3GPP TS 37.141. </w:t>
      </w:r>
      <w:r w:rsidRPr="00E0345C">
        <w:rPr>
          <w:lang w:eastAsia="zh-CN"/>
        </w:rPr>
        <w:t>NR, E-UTRA, UTRA and GSM/EDGE; Multi-Standard Radio (MSR) Base Station (BS) conformance testing</w:t>
      </w:r>
      <w:r>
        <w:rPr>
          <w:lang w:eastAsia="zh-CN"/>
        </w:rPr>
        <w:t>.</w:t>
      </w:r>
    </w:p>
    <w:p w14:paraId="07DDC937" w14:textId="12993961" w:rsidR="00942A0F" w:rsidRPr="0025115A" w:rsidRDefault="00942A0F" w:rsidP="00B960D0">
      <w:pPr>
        <w:pStyle w:val="a"/>
        <w:numPr>
          <w:ilvl w:val="0"/>
          <w:numId w:val="0"/>
        </w:numPr>
        <w:ind w:left="360"/>
        <w:rPr>
          <w:bCs/>
          <w:iCs/>
          <w:color w:val="000000" w:themeColor="text1"/>
          <w:sz w:val="22"/>
          <w:szCs w:val="22"/>
        </w:rPr>
      </w:pPr>
    </w:p>
    <w:sectPr w:rsidR="00942A0F" w:rsidRPr="0025115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AAAE" w14:textId="77777777" w:rsidR="00C10D69" w:rsidRDefault="00C10D69">
      <w:r>
        <w:separator/>
      </w:r>
    </w:p>
  </w:endnote>
  <w:endnote w:type="continuationSeparator" w:id="0">
    <w:p w14:paraId="6B391E52" w14:textId="77777777" w:rsidR="00C10D69" w:rsidRDefault="00C10D69">
      <w:r>
        <w:continuationSeparator/>
      </w:r>
    </w:p>
  </w:endnote>
  <w:endnote w:type="continuationNotice" w:id="1">
    <w:p w14:paraId="6D5181D2" w14:textId="77777777" w:rsidR="00C10D69" w:rsidRDefault="00C10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8CD1" w14:textId="77777777" w:rsidR="00C10D69" w:rsidRDefault="00C10D69">
      <w:r>
        <w:separator/>
      </w:r>
    </w:p>
  </w:footnote>
  <w:footnote w:type="continuationSeparator" w:id="0">
    <w:p w14:paraId="30D045A6" w14:textId="77777777" w:rsidR="00C10D69" w:rsidRDefault="00C10D69">
      <w:r>
        <w:continuationSeparator/>
      </w:r>
    </w:p>
  </w:footnote>
  <w:footnote w:type="continuationNotice" w:id="1">
    <w:p w14:paraId="210B50F0" w14:textId="77777777" w:rsidR="00C10D69" w:rsidRDefault="00C10D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2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3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0"/>
  </w:num>
  <w:num w:numId="32">
    <w:abstractNumId w:val="31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 w:numId="44">
    <w:abstractNumId w:val="32"/>
  </w:num>
  <w:num w:numId="4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763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F1C"/>
    <w:rsid w:val="0009313F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43E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DC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24F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543"/>
    <w:rsid w:val="00281779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AAD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619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753A"/>
    <w:rsid w:val="004A7A90"/>
    <w:rsid w:val="004A7D3B"/>
    <w:rsid w:val="004B02CD"/>
    <w:rsid w:val="004B06D0"/>
    <w:rsid w:val="004B1BA9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5D05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2D3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2C4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899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268"/>
    <w:rsid w:val="00906753"/>
    <w:rsid w:val="00906DAF"/>
    <w:rsid w:val="00907087"/>
    <w:rsid w:val="009072AC"/>
    <w:rsid w:val="009078DE"/>
    <w:rsid w:val="00907E1C"/>
    <w:rsid w:val="00907E70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A1F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4CD8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0F71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A3B"/>
    <w:rsid w:val="00F93A8D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EFE7D-40AA-457B-8893-568385CCF3FF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1C12CA-C21A-428B-92EF-75CB2FED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3</Pages>
  <Words>607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G40</cp:lastModifiedBy>
  <cp:revision>104</cp:revision>
  <cp:lastPrinted>2018-04-06T14:24:00Z</cp:lastPrinted>
  <dcterms:created xsi:type="dcterms:W3CDTF">2020-04-02T16:42:00Z</dcterms:created>
  <dcterms:modified xsi:type="dcterms:W3CDTF">2020-04-10T17:35:00Z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